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8"/>
          <w:szCs w:val="28"/>
          <w:u w:val="single"/>
          <w:rtl w:val="0"/>
        </w:rPr>
        <w:t xml:space="preserve">Spoken Word Worksheet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Student Name: ______________________________________________________________</w:t>
        <w:br w:type="textWrapping"/>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Background Song: 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Background Artist: 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Write your spoken word lyrics in the space provided below. When you are finished, type and print two copies (one for yourself to practice with and one for the teacher). Lastly, practice reading your lyrics to the music you have selected.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Practice performing your Spoken Word piece (use a computers or cell phone to find an instrumental backing track to support you while you are reading). Perform it for a friend and have them write feedback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